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6F" w:rsidRPr="00503B6F" w:rsidRDefault="00503B6F" w:rsidP="00503B6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503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Роз’яснення</w:t>
      </w:r>
      <w:proofErr w:type="spellEnd"/>
      <w:r w:rsidRPr="00503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03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щодо</w:t>
      </w:r>
      <w:proofErr w:type="spellEnd"/>
      <w:r w:rsidRPr="00503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03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необхідності</w:t>
      </w:r>
      <w:proofErr w:type="spellEnd"/>
      <w:r w:rsidRPr="00503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03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реєстрації</w:t>
      </w:r>
      <w:proofErr w:type="spellEnd"/>
      <w:r w:rsidRPr="00503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03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харчоблоків</w:t>
      </w:r>
      <w:proofErr w:type="spellEnd"/>
      <w:r w:rsidRPr="00503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03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закладів</w:t>
      </w:r>
      <w:proofErr w:type="spellEnd"/>
      <w:r w:rsidRPr="00503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03B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освіти</w:t>
      </w:r>
      <w:proofErr w:type="spellEnd"/>
    </w:p>
    <w:p w:rsidR="00503B6F" w:rsidRPr="00503B6F" w:rsidRDefault="00503B6F" w:rsidP="00503B6F">
      <w:pPr>
        <w:spacing w:after="0" w:line="240" w:lineRule="auto"/>
        <w:rPr>
          <w:rFonts w:ascii="Times New Roman" w:eastAsia="Times New Roman" w:hAnsi="Times New Roman" w:cs="Times New Roman"/>
          <w:color w:val="A0C34D"/>
          <w:sz w:val="28"/>
          <w:szCs w:val="28"/>
          <w:lang w:eastAsia="ru-RU"/>
        </w:rPr>
      </w:pPr>
      <w:r w:rsidRPr="00503B6F">
        <w:rPr>
          <w:rFonts w:ascii="Times New Roman" w:eastAsia="Times New Roman" w:hAnsi="Times New Roman" w:cs="Times New Roman"/>
          <w:color w:val="A0C34D"/>
          <w:sz w:val="28"/>
          <w:szCs w:val="28"/>
          <w:lang w:eastAsia="ru-RU"/>
        </w:rPr>
        <w:t>28.05.2018</w:t>
      </w:r>
    </w:p>
    <w:p w:rsidR="00503B6F" w:rsidRPr="00503B6F" w:rsidRDefault="00503B6F" w:rsidP="00503B6F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Міністерство аграрної політики та продовольства України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24.11.2017 № 37-32-10/26051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На Лист № 1/12-6685 </w:t>
      </w:r>
      <w:proofErr w:type="spellStart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від</w:t>
      </w:r>
      <w:proofErr w:type="spellEnd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31.10.2017 </w:t>
      </w:r>
      <w:proofErr w:type="spellStart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Міністерства</w:t>
      </w:r>
      <w:proofErr w:type="spellEnd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освіти</w:t>
      </w:r>
      <w:proofErr w:type="spellEnd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proofErr w:type="spellStart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і</w:t>
      </w:r>
      <w:proofErr w:type="spellEnd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науки </w:t>
      </w:r>
      <w:proofErr w:type="spellStart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України</w:t>
      </w:r>
      <w:proofErr w:type="spellEnd"/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Мінагрополітики розглянуло лист МОН щодо надання роз’яснень про необхідність реєстрації харчоблоків закладів освіти як операторів ринку харчових продуктів та в межах компетенції повідомляє наступне.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0" w:name="x_dfas72r30d"/>
      <w:bookmarkStart w:id="1" w:name="x_bssPhr14"/>
      <w:bookmarkStart w:id="2" w:name="x_list_13"/>
      <w:bookmarkEnd w:id="0"/>
      <w:bookmarkEnd w:id="1"/>
      <w:bookmarkEnd w:id="2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Відповідно статті 1 Закону України «Про основні принципи та вимоги до безпечності та якості харчових продуктів» (далі — Закон України) суб’єкт господарювання, який провадить діяльність з метою або без мети отримання прибутку та в управлінні якого перебувають потужності, на яких здійснюється первинне виробництво, виробництво, реалізація та/або обіг харчових продуктів та/або інших об’єктів санітарних заходів набуває статусу оператора ринку.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3" w:name="x_dfaswgiw4v"/>
      <w:bookmarkStart w:id="4" w:name="x_bssPhr15"/>
      <w:bookmarkStart w:id="5" w:name="x_list_14"/>
      <w:bookmarkEnd w:id="3"/>
      <w:bookmarkEnd w:id="4"/>
      <w:bookmarkEnd w:id="5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Об’єкти санітарних заходів — харчові продукти, тварини, призначені для споживання людиною, а також допоміжні матеріали для переробки та матеріали, що контактують з харчовими продуктами.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6" w:name="x_dfasqt0ckc"/>
      <w:bookmarkStart w:id="7" w:name="x_bssPhr16"/>
      <w:bookmarkStart w:id="8" w:name="x_list_15"/>
      <w:bookmarkEnd w:id="6"/>
      <w:bookmarkEnd w:id="7"/>
      <w:bookmarkEnd w:id="8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Потужності — споруди або комплекс споруд, приміщення, будівлі, обладнання та інші засоби, включаючи транспортні засоби, а також територія, що використовуються у виробництві та/або обігу об’єктів санітарних заходів.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9" w:name="x_dfasg5crwo"/>
      <w:bookmarkStart w:id="10" w:name="x_bssPhr17"/>
      <w:bookmarkStart w:id="11" w:name="x_list_16"/>
      <w:bookmarkEnd w:id="9"/>
      <w:bookmarkEnd w:id="10"/>
      <w:bookmarkEnd w:id="11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Згідно із статтею 23 вищезазначеного Закону України оператори ринку, які провадять діяльність, пов’язану з виробництвом та/або зберіганням харчових продуктів тваринного походження, зобов’язані отримати експлуатаційний дозвіл на кожну окрему потужність до початку її експлуатації.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12" w:name="x_dfasco7zpt"/>
      <w:bookmarkStart w:id="13" w:name="x_bssPhr18"/>
      <w:bookmarkStart w:id="14" w:name="x_list_17"/>
      <w:bookmarkEnd w:id="12"/>
      <w:bookmarkEnd w:id="13"/>
      <w:bookmarkEnd w:id="14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 xml:space="preserve">Частиною другою статті 23 встановлено операторів ринку, на яких не поширюється зазначений обов’язок. Зокрема, це стосується операторів </w:t>
      </w:r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lastRenderedPageBreak/>
        <w:t>ринку, які провадять діяльність, пов’язану з первинним виробництвом та/або транспортуванням та/або зберіганням та/або продажем харчових продуктів, які не потребують дотримання температурного режиму та можуть зберігатися при температурі вище 10 °С, залишаючись придатними для споживання людиною. Також цей обов’язок не поширюється на заклади громадського харчування, а також на заклади роздрібної торгівлі.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15" w:name="x_dfas4dd5gg"/>
      <w:bookmarkStart w:id="16" w:name="x_bssPhr19"/>
      <w:bookmarkStart w:id="17" w:name="x_list_18"/>
      <w:bookmarkEnd w:id="15"/>
      <w:bookmarkEnd w:id="16"/>
      <w:bookmarkEnd w:id="17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Разом з тим, відповідно до статті 25 Закону України оператори ринку, які провадять діяльність, що не вимагає отримання експлуатаційного дозволу, зобов’язані зареєструвати потужності, які використовуються на будь-якій стадії виробництва та/або обігу харчових продуктів.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18" w:name="x_dfass88grg"/>
      <w:bookmarkStart w:id="19" w:name="x_bssPhr20"/>
      <w:bookmarkStart w:id="20" w:name="x_list_19"/>
      <w:bookmarkEnd w:id="18"/>
      <w:bookmarkEnd w:id="19"/>
      <w:bookmarkEnd w:id="20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Враховуючи вищезазначене, харчоблоки закладів освіти є операторами ринку харчових продуктів і підлягають державній реєстрації.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21" w:name="x_dfasactc0x"/>
      <w:bookmarkStart w:id="22" w:name="x_bssPhr21"/>
      <w:bookmarkStart w:id="23" w:name="x_list_20"/>
      <w:bookmarkEnd w:id="21"/>
      <w:bookmarkEnd w:id="22"/>
      <w:bookmarkEnd w:id="23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Державну реєстрацію потужностей здійснює Держпродспоживслужба.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24" w:name="x_dfasouwltx"/>
      <w:bookmarkStart w:id="25" w:name="x_bssPhr22"/>
      <w:bookmarkStart w:id="26" w:name="x_list_21"/>
      <w:bookmarkEnd w:id="24"/>
      <w:bookmarkEnd w:id="25"/>
      <w:bookmarkEnd w:id="26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Процедуру державної реєстрації потужностей визначено наказом Міністерства аграрної політики та продовольства України від 10.02.2016 № 39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суб’єктам», зареєстрованим в Міністерстві юстиції України 12.03.2016 за № 382/28512.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27" w:name="x_dfasf24z91"/>
      <w:bookmarkStart w:id="28" w:name="x_bssPhr23"/>
      <w:bookmarkStart w:id="29" w:name="x_list_22"/>
      <w:bookmarkEnd w:id="27"/>
      <w:bookmarkEnd w:id="28"/>
      <w:bookmarkEnd w:id="29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Також статтею 20 Закону України передбачено зобов’язання операторів ринку розробляти, вводити в дію та застосовувати постійно діючі процедури, що засновані на принципах системи НАССР. При цьому сертифікація зазначених постійно діючих процедур не є обов’язковою.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30" w:name="x_dfas96y4yo"/>
      <w:bookmarkStart w:id="31" w:name="x_bssPhr24"/>
      <w:bookmarkStart w:id="32" w:name="x_list_23"/>
      <w:bookmarkEnd w:id="30"/>
      <w:bookmarkEnd w:id="31"/>
      <w:bookmarkEnd w:id="32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Для запровадження НАССР встановлено перехідні періоди, а саме:</w:t>
      </w:r>
    </w:p>
    <w:p w:rsidR="00503B6F" w:rsidRPr="00503B6F" w:rsidRDefault="00503B6F" w:rsidP="00503B6F">
      <w:pPr>
        <w:numPr>
          <w:ilvl w:val="0"/>
          <w:numId w:val="1"/>
        </w:num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33" w:name="x_dfaseneuy1"/>
      <w:bookmarkStart w:id="34" w:name="x_bssPhr25"/>
      <w:bookmarkStart w:id="35" w:name="x_list_24"/>
      <w:bookmarkEnd w:id="33"/>
      <w:bookmarkEnd w:id="34"/>
      <w:bookmarkEnd w:id="35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підприємства, які провадять діяльність з харчовими продуктами, у складі яких відсутні необроблені інгредієнти тваринного походження (крім малих потужностей) — до 20 вересня 2018 р.</w:t>
      </w:r>
    </w:p>
    <w:p w:rsidR="00503B6F" w:rsidRPr="00503B6F" w:rsidRDefault="00503B6F" w:rsidP="00503B6F">
      <w:pPr>
        <w:numPr>
          <w:ilvl w:val="0"/>
          <w:numId w:val="1"/>
        </w:num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36" w:name="x_dfas8bo36g"/>
      <w:bookmarkStart w:id="37" w:name="x_bssPhr26"/>
      <w:bookmarkStart w:id="38" w:name="x_list_25"/>
      <w:bookmarkEnd w:id="36"/>
      <w:bookmarkEnd w:id="37"/>
      <w:bookmarkEnd w:id="38"/>
      <w:r w:rsidRPr="00503B6F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val="uk-UA" w:eastAsia="ru-RU"/>
        </w:rPr>
        <w:lastRenderedPageBreak/>
        <w:t>малі потужності (постачають продукцію кінцевому споживачу, роб. персонал — до 10 осіб, площа — до 400 кв. м., або потужності, які не постачають продукцію і мають персонал до 5 осіб) — до 20 вересня 2019 р.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39" w:name="x_dfasrin31h"/>
      <w:bookmarkStart w:id="40" w:name="x_bssPhr27"/>
      <w:bookmarkStart w:id="41" w:name="x_list_26"/>
      <w:bookmarkEnd w:id="39"/>
      <w:bookmarkEnd w:id="40"/>
      <w:bookmarkEnd w:id="41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Така норма вже діє для підприємств, які провадять діяльність з харчовими продуктами, у складі яких є необроблені інгредієнти тваринного походження (крім малих потужностей).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42" w:name="x_dfas8xamvq"/>
      <w:bookmarkStart w:id="43" w:name="x_bssPhr28"/>
      <w:bookmarkStart w:id="44" w:name="x_list_27"/>
      <w:bookmarkEnd w:id="42"/>
      <w:bookmarkEnd w:id="43"/>
      <w:bookmarkEnd w:id="44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Також зазначаємо, що відповідно до наказу Мінагрополітики від 01.10.2012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(НАССР)», передбачено запровадження спрощеного підходу для певних категорій потужностей у застосуванні процедур, що засновані на принципах НАССР.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45" w:name="x_dfasc5nygh"/>
      <w:bookmarkStart w:id="46" w:name="x_bssPhr29"/>
      <w:bookmarkStart w:id="47" w:name="x_list_28"/>
      <w:bookmarkEnd w:id="45"/>
      <w:bookmarkEnd w:id="46"/>
      <w:bookmarkEnd w:id="47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Держпродспоживслужба здійснює державний контроль за впровадженням постійно діючих процедур, заснованих на принципах системи аналізу небезпечних факторів та контролю у критичних точках (НАССР) із застосуванням акту державного контролю (наказ Мінагрополітики — від 06.02.2017 № 41), який містить вичерпний перелік питань.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48" w:name="x_dfaslfy2lw"/>
      <w:bookmarkStart w:id="49" w:name="x_bssPhr30"/>
      <w:bookmarkStart w:id="50" w:name="x_list_29"/>
      <w:bookmarkEnd w:id="48"/>
      <w:bookmarkEnd w:id="49"/>
      <w:bookmarkEnd w:id="50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Статтею 64 Закону України встановлено відповідальність операторів ринку за порушення вимог законодавства в сфері безпечності харчових продуктів.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</w:pPr>
      <w:bookmarkStart w:id="51" w:name="x_dfasna5v5g"/>
      <w:bookmarkStart w:id="52" w:name="x_bssPhr31"/>
      <w:bookmarkStart w:id="53" w:name="x_list_30"/>
      <w:bookmarkEnd w:id="51"/>
      <w:bookmarkEnd w:id="52"/>
      <w:bookmarkEnd w:id="53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 xml:space="preserve">Одночасно зазначаємо, що відповідно до частини другої статті 19 Конституції України органи державної влади та органи місцевого самоврядування, їх посадові особи зобов’язані діяти лише на підставі, у межах повноважень та у спосіб, що передбачені Конституцією та законами України, при цьому Положенням про Міністерство аграрної політики та продовольства України, затвердженим постановою Кабінету Міністрів України від 25.11.2015 № 1119, не передбачено надання роз’яснень </w:t>
      </w:r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lastRenderedPageBreak/>
        <w:t>законодавства у сфері безпечності та окремих показників якості харчових продуктів.</w:t>
      </w:r>
    </w:p>
    <w:p w:rsidR="00503B6F" w:rsidRPr="00503B6F" w:rsidRDefault="00503B6F" w:rsidP="00503B6F">
      <w:pPr>
        <w:spacing w:after="0" w:line="537" w:lineRule="atLeast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bookmarkStart w:id="54" w:name="x_dfas1an9um"/>
      <w:bookmarkStart w:id="55" w:name="x_bssPhr32"/>
      <w:bookmarkStart w:id="56" w:name="x_list_31"/>
      <w:bookmarkEnd w:id="54"/>
      <w:bookmarkEnd w:id="55"/>
      <w:bookmarkEnd w:id="56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Директор Департаменту продовольства  </w:t>
      </w:r>
      <w:bookmarkStart w:id="57" w:name="x_list_35"/>
      <w:bookmarkEnd w:id="57"/>
      <w:r w:rsidRPr="00503B6F">
        <w:rPr>
          <w:rFonts w:ascii="Times New Roman" w:eastAsia="Times New Roman" w:hAnsi="Times New Roman" w:cs="Times New Roman"/>
          <w:color w:val="5C5C5C"/>
          <w:sz w:val="28"/>
          <w:szCs w:val="28"/>
          <w:lang w:val="uk-UA" w:eastAsia="ru-RU"/>
        </w:rPr>
        <w:t>М. Мороз</w:t>
      </w:r>
    </w:p>
    <w:p w:rsidR="00EE4C74" w:rsidRPr="00503B6F" w:rsidRDefault="00EE4C74" w:rsidP="00503B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4C74" w:rsidRPr="00503B6F" w:rsidSect="00EE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76A4"/>
    <w:multiLevelType w:val="multilevel"/>
    <w:tmpl w:val="78DC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3B6F"/>
    <w:rsid w:val="00503B6F"/>
    <w:rsid w:val="00EE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74"/>
  </w:style>
  <w:style w:type="paragraph" w:styleId="1">
    <w:name w:val="heading 1"/>
    <w:basedOn w:val="a"/>
    <w:link w:val="10"/>
    <w:uiPriority w:val="9"/>
    <w:qFormat/>
    <w:rsid w:val="0050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a0">
    <w:name w:val="x_a0"/>
    <w:basedOn w:val="a"/>
    <w:rsid w:val="0050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a2">
    <w:name w:val="x_a2"/>
    <w:basedOn w:val="a"/>
    <w:rsid w:val="0050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italic">
    <w:name w:val="x_italic"/>
    <w:basedOn w:val="a0"/>
    <w:rsid w:val="00503B6F"/>
  </w:style>
  <w:style w:type="paragraph" w:customStyle="1" w:styleId="xa3">
    <w:name w:val="x_a3"/>
    <w:basedOn w:val="a"/>
    <w:rsid w:val="0050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042">
          <w:marLeft w:val="0"/>
          <w:marRight w:val="0"/>
          <w:marTop w:val="8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50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193">
          <w:marLeft w:val="0"/>
          <w:marRight w:val="0"/>
          <w:marTop w:val="8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4505</Characters>
  <Application>Microsoft Office Word</Application>
  <DocSecurity>0</DocSecurity>
  <Lines>37</Lines>
  <Paragraphs>10</Paragraphs>
  <ScaleCrop>false</ScaleCrop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2019-10-25T04:43:00Z</dcterms:created>
  <dcterms:modified xsi:type="dcterms:W3CDTF">2019-10-25T04:45:00Z</dcterms:modified>
</cp:coreProperties>
</file>